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C0" w:rsidRPr="00346732" w:rsidRDefault="00BB47C0" w:rsidP="0050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B47C0" w:rsidRPr="00346732" w:rsidRDefault="00BB47C0" w:rsidP="00BB4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Победовский</w:t>
      </w:r>
      <w:proofErr w:type="spellEnd"/>
      <w:r w:rsidRPr="003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</w:p>
    <w:p w:rsidR="00BB47C0" w:rsidRPr="00346732" w:rsidRDefault="00BB47C0" w:rsidP="00BB4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Ржевского района Тверской области</w:t>
      </w:r>
    </w:p>
    <w:p w:rsidR="00BB47C0" w:rsidRPr="00BA2594" w:rsidRDefault="00BB47C0" w:rsidP="00BB47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47C0" w:rsidRDefault="00BB47C0">
      <w:pPr>
        <w:rPr>
          <w:rFonts w:ascii="Times New Roman" w:hAnsi="Times New Roman" w:cs="Times New Roman"/>
          <w:sz w:val="28"/>
          <w:szCs w:val="28"/>
        </w:rPr>
      </w:pPr>
    </w:p>
    <w:p w:rsidR="00BB47C0" w:rsidRDefault="00BB47C0">
      <w:pPr>
        <w:rPr>
          <w:rFonts w:ascii="Times New Roman" w:hAnsi="Times New Roman" w:cs="Times New Roman"/>
          <w:sz w:val="28"/>
          <w:szCs w:val="28"/>
        </w:rPr>
      </w:pPr>
    </w:p>
    <w:p w:rsidR="00BB47C0" w:rsidRDefault="00BB47C0">
      <w:pPr>
        <w:rPr>
          <w:rFonts w:ascii="Times New Roman" w:hAnsi="Times New Roman" w:cs="Times New Roman"/>
          <w:sz w:val="28"/>
          <w:szCs w:val="28"/>
        </w:rPr>
      </w:pPr>
    </w:p>
    <w:p w:rsidR="00BB47C0" w:rsidRDefault="00BB47C0">
      <w:pPr>
        <w:rPr>
          <w:rFonts w:ascii="Times New Roman" w:hAnsi="Times New Roman" w:cs="Times New Roman"/>
          <w:sz w:val="28"/>
          <w:szCs w:val="28"/>
        </w:rPr>
      </w:pPr>
    </w:p>
    <w:p w:rsidR="00BB47C0" w:rsidRDefault="00BB47C0">
      <w:pPr>
        <w:rPr>
          <w:rFonts w:ascii="Times New Roman" w:hAnsi="Times New Roman" w:cs="Times New Roman"/>
          <w:sz w:val="28"/>
          <w:szCs w:val="28"/>
        </w:rPr>
      </w:pPr>
    </w:p>
    <w:p w:rsidR="00BB47C0" w:rsidRPr="00BB47C0" w:rsidRDefault="000C7F01" w:rsidP="00BB47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Групповое собрание</w:t>
      </w:r>
      <w:r w:rsidR="00BB47C0" w:rsidRPr="00BB47C0">
        <w:rPr>
          <w:rFonts w:ascii="Times New Roman" w:hAnsi="Times New Roman" w:cs="Times New Roman"/>
          <w:sz w:val="40"/>
          <w:szCs w:val="40"/>
        </w:rPr>
        <w:t xml:space="preserve"> для родителей</w:t>
      </w:r>
    </w:p>
    <w:p w:rsidR="00BB47C0" w:rsidRPr="00BB47C0" w:rsidRDefault="00BB47C0" w:rsidP="00BB47C0">
      <w:pPr>
        <w:jc w:val="center"/>
        <w:rPr>
          <w:rFonts w:ascii="Times New Roman" w:hAnsi="Times New Roman" w:cs="Times New Roman"/>
          <w:sz w:val="40"/>
          <w:szCs w:val="40"/>
        </w:rPr>
      </w:pPr>
      <w:r w:rsidRPr="00BB47C0">
        <w:rPr>
          <w:rFonts w:ascii="Times New Roman" w:hAnsi="Times New Roman" w:cs="Times New Roman"/>
          <w:sz w:val="40"/>
          <w:szCs w:val="40"/>
        </w:rPr>
        <w:t>Ловкие пальчики — правильная речь</w:t>
      </w:r>
    </w:p>
    <w:p w:rsidR="00BB47C0" w:rsidRDefault="00BB47C0">
      <w:pPr>
        <w:rPr>
          <w:rFonts w:ascii="Times New Roman" w:hAnsi="Times New Roman" w:cs="Times New Roman"/>
          <w:sz w:val="28"/>
          <w:szCs w:val="28"/>
        </w:rPr>
      </w:pPr>
    </w:p>
    <w:p w:rsidR="00BB47C0" w:rsidRDefault="00BB47C0">
      <w:pPr>
        <w:rPr>
          <w:rFonts w:ascii="Times New Roman" w:hAnsi="Times New Roman" w:cs="Times New Roman"/>
          <w:sz w:val="28"/>
          <w:szCs w:val="28"/>
        </w:rPr>
      </w:pPr>
    </w:p>
    <w:p w:rsidR="00BB47C0" w:rsidRDefault="00BB47C0">
      <w:pPr>
        <w:rPr>
          <w:rFonts w:ascii="Times New Roman" w:hAnsi="Times New Roman" w:cs="Times New Roman"/>
          <w:sz w:val="28"/>
          <w:szCs w:val="28"/>
        </w:rPr>
      </w:pPr>
    </w:p>
    <w:p w:rsidR="00BB47C0" w:rsidRDefault="00BB47C0" w:rsidP="00BB4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7C0" w:rsidRDefault="00BB47C0" w:rsidP="00BB4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7C0" w:rsidRDefault="00BB47C0" w:rsidP="00BB4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7C0" w:rsidRDefault="00BB47C0" w:rsidP="00BB4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7C0" w:rsidRDefault="00BB47C0" w:rsidP="00BB4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</w:p>
    <w:p w:rsidR="00BB47C0" w:rsidRPr="00BB47C0" w:rsidRDefault="00BB47C0" w:rsidP="00BB47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первой категории</w:t>
      </w:r>
    </w:p>
    <w:p w:rsidR="00BB47C0" w:rsidRPr="00BB47C0" w:rsidRDefault="00BB47C0" w:rsidP="00BB47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B4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Смородкина</w:t>
      </w:r>
      <w:proofErr w:type="spellEnd"/>
      <w:r w:rsidRPr="00BB4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Нина Евгеньевна</w:t>
      </w:r>
    </w:p>
    <w:p w:rsidR="00BB47C0" w:rsidRDefault="00BB47C0" w:rsidP="00BB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F8" w:rsidRDefault="00042FF8" w:rsidP="00BB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F8" w:rsidRDefault="00042FF8" w:rsidP="00BB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F8" w:rsidRDefault="00042FF8" w:rsidP="00BB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F8" w:rsidRDefault="00042FF8" w:rsidP="00BB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F8" w:rsidRDefault="00042FF8" w:rsidP="00BB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FF8" w:rsidRDefault="00042FF8" w:rsidP="00BB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7C0" w:rsidRDefault="000C7F01" w:rsidP="00BB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Ржевский район 2017</w:t>
      </w:r>
      <w:r w:rsidR="00506422">
        <w:rPr>
          <w:rFonts w:ascii="Times New Roman" w:hAnsi="Times New Roman" w:cs="Times New Roman"/>
          <w:sz w:val="28"/>
          <w:szCs w:val="28"/>
        </w:rPr>
        <w:t>г</w:t>
      </w:r>
    </w:p>
    <w:p w:rsidR="00BB47C0" w:rsidRPr="00A554C9" w:rsidRDefault="00A554C9" w:rsidP="0004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C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B47C0" w:rsidRPr="00A554C9">
        <w:rPr>
          <w:rFonts w:ascii="Times New Roman" w:hAnsi="Times New Roman" w:cs="Times New Roman"/>
          <w:b/>
          <w:sz w:val="28"/>
          <w:szCs w:val="28"/>
        </w:rPr>
        <w:t>рактикум для родителей</w:t>
      </w:r>
    </w:p>
    <w:p w:rsidR="00BB47C0" w:rsidRPr="00A554C9" w:rsidRDefault="00BB47C0" w:rsidP="00BB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C9">
        <w:rPr>
          <w:rFonts w:ascii="Times New Roman" w:hAnsi="Times New Roman" w:cs="Times New Roman"/>
          <w:b/>
          <w:sz w:val="28"/>
          <w:szCs w:val="28"/>
        </w:rPr>
        <w:t>Ловкие пальчики — правильная речь</w:t>
      </w:r>
    </w:p>
    <w:p w:rsidR="00BB47C0" w:rsidRDefault="00BB47C0" w:rsidP="00BB47C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7C0">
        <w:rPr>
          <w:rFonts w:ascii="Times New Roman" w:hAnsi="Times New Roman" w:cs="Times New Roman"/>
          <w:sz w:val="28"/>
          <w:szCs w:val="28"/>
        </w:rPr>
        <w:t xml:space="preserve"> </w:t>
      </w:r>
      <w:r w:rsidRPr="00BB47C0">
        <w:rPr>
          <w:rFonts w:ascii="Times New Roman" w:hAnsi="Times New Roman" w:cs="Times New Roman"/>
          <w:i/>
          <w:sz w:val="28"/>
          <w:szCs w:val="28"/>
        </w:rPr>
        <w:t xml:space="preserve">Руки учат голову, затем поумневшая голова учит руки, а умелые руки снова </w:t>
      </w:r>
    </w:p>
    <w:p w:rsidR="00BB47C0" w:rsidRPr="00BB47C0" w:rsidRDefault="00BB47C0" w:rsidP="00BB47C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7C0">
        <w:rPr>
          <w:rFonts w:ascii="Times New Roman" w:hAnsi="Times New Roman" w:cs="Times New Roman"/>
          <w:i/>
          <w:sz w:val="28"/>
          <w:szCs w:val="28"/>
        </w:rPr>
        <w:t>способствуют развитию мозга И. П. Павлов</w:t>
      </w:r>
    </w:p>
    <w:p w:rsidR="00A554C9" w:rsidRDefault="00BB47C0" w:rsidP="00A554C9">
      <w:pPr>
        <w:jc w:val="both"/>
        <w:rPr>
          <w:rFonts w:ascii="Times New Roman" w:hAnsi="Times New Roman" w:cs="Times New Roman"/>
          <w:sz w:val="28"/>
          <w:szCs w:val="28"/>
        </w:rPr>
      </w:pPr>
      <w:r w:rsidRPr="00BB47C0">
        <w:rPr>
          <w:rFonts w:ascii="Times New Roman" w:hAnsi="Times New Roman" w:cs="Times New Roman"/>
          <w:sz w:val="28"/>
          <w:szCs w:val="28"/>
        </w:rPr>
        <w:t xml:space="preserve"> Развитие мелкой моторики, обучение сознательному управлению органами артикуляционного аппарата, выработка воздушной струи, различение звуков на слух – основные методы формирования правильной речи ребенка. Хорошо известно о взаимосвязи развития речи и тонких движений рук, или иначе говоря, ручной и речевой моторики. Рука, пальцы, ладони – едва ли не главные органы, приводящие в движение механизм мыслительной деятельности ребенка. Моторные центры речи в коре головного мозга человека находятся рядом с моторными центрами пальцев, поэтому, стимулируя моторику пальцев, мы передаем импульсы в речевые центры, тем самым активизируя речь ребенка. Таким образом, 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 Уникальным средством развития речи являются пальчиковые игры и упражнения. Пальчиковые игры способствуют развитию речи, творческой деятельности. Они как бы отображают реальность окружающего мира – предметы, животных, людей, их деятельность, явления природы. В ходе пальчиковых игр дети повторяют движения взрослых, активизируя моторику рук, тем самым вырабатывается ловкость, умение управлять своими движениями, концентрировать внимание на одном виде деятельности. Пальчиковые игры – это инсценировки каких-либо рифмованных историй, сказок при помощи пальцев. Разучивание текстов с использованием «пальчиковой» гимнастики стимулируют развитие мышления, внимания, воображения, воспитывают эмоциональную выразительность, быстроту реакции. Ребенок лучше запоминает стихотворные тексты, его речь становится более выразительной. Также они дают пальчикам полноценный отдых, и кроме того, развивают их ловкость, подвижность, а веселые стихи помогают детям снять моральное напряжение. Таким образом, использование пальчиковых игр и упражнений помогают детям: • улучшить звукопроизношение и обогатить лексику; • подготовить руку к письму, что особенно важно для ребят старшего дошкольного возраста; • развивать внимание, терпение, внутренний тормоз – умение сдерживаться именно тогда, когда это необходимо; • стимулировать фантазию, проявлять творческие способности; • ориентироваться в пространстве; • если ребенок – маленький левша, то помочь ему успешно адаптироваться в мире правшей. Кроме пальчиковых игр полезен массаж и самомассаж пальцев рук. Самомассаж пальцев рук – стимуляция активных точек при помощи различных приспособлений: грецкие орехи, колючие шарики, валики, массажные мячи, сухой бассейн. Упражнения с использованием эспандера способствуют развитию силы кисти и пальцев рук.</w:t>
      </w:r>
    </w:p>
    <w:p w:rsidR="005F404A" w:rsidRPr="00BB47C0" w:rsidRDefault="00BB47C0" w:rsidP="00A554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7C0">
        <w:rPr>
          <w:rFonts w:ascii="Times New Roman" w:hAnsi="Times New Roman" w:cs="Times New Roman"/>
          <w:sz w:val="28"/>
          <w:szCs w:val="28"/>
        </w:rPr>
        <w:t>Практикум Упражнения: 1. Большой палец соединяется с каждым 4 раза Снегирь, и сорока, и клест, и синицы - Зимуют у нас эти чудные птицы. А чтоб они жили по-прежнему с нами, Мы будем кормить их, конечно же, сами. 2. Сжимать эспандер Сжать кольцо поможет нам Сила с волей пополам, Станут пальчики сильнее, А головушка умнее. 3. Катать массажный мяч между ладонями Гладила мама-ежиха ежат: Что за пригожие детки лежат, Спинку поглажу, животик потру, Нравится очень это ежу. К каждой иголочке я прикоснусь И мне неважно, что я уколюсь 4. Катать грецкий орех Я катаю свой орех, Чтобы был круглее всех. Крепко в кулачок зажми, Да смотри, не урони. В другую руку передай, Сжимать снова начинай. Ладошкам надо отдохнуть, Орех в коробочку вернуть. (</w:t>
      </w:r>
      <w:proofErr w:type="gramStart"/>
      <w:r w:rsidRPr="00BB47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47C0">
        <w:rPr>
          <w:rFonts w:ascii="Times New Roman" w:hAnsi="Times New Roman" w:cs="Times New Roman"/>
          <w:sz w:val="28"/>
          <w:szCs w:val="28"/>
        </w:rPr>
        <w:t xml:space="preserve"> О. И. </w:t>
      </w:r>
      <w:proofErr w:type="spellStart"/>
      <w:r w:rsidRPr="00BB47C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B47C0">
        <w:rPr>
          <w:rFonts w:ascii="Times New Roman" w:hAnsi="Times New Roman" w:cs="Times New Roman"/>
          <w:sz w:val="28"/>
          <w:szCs w:val="28"/>
        </w:rPr>
        <w:t xml:space="preserve">) 5. Сухой бассейн для рук способствует нормализации мышечного тонуса, стимуляции тактильных ощущений, увеличению объема и амплитуды движений пальцев рук, формирование произвольных движений пальцев рук. В этой баночке не соль, А разноцветная фасоль. На дне – игрушки для затей, Мы их достанем поскорей. Дружно пальчики сгибаем, Крепко кулачки сжимаем. 1, 2, 3, 4, 5 – Начинаем разгибать. 6. </w:t>
      </w:r>
      <w:proofErr w:type="spellStart"/>
      <w:r w:rsidRPr="00BB47C0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BB47C0"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spellStart"/>
      <w:r w:rsidRPr="00BB47C0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BB47C0">
        <w:rPr>
          <w:rFonts w:ascii="Times New Roman" w:hAnsi="Times New Roman" w:cs="Times New Roman"/>
          <w:sz w:val="28"/>
          <w:szCs w:val="28"/>
        </w:rPr>
        <w:t xml:space="preserve"> – это наука о мышцах и выполняемых ими движениях. </w:t>
      </w:r>
      <w:proofErr w:type="spellStart"/>
      <w:r w:rsidRPr="00BB47C0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BB47C0">
        <w:rPr>
          <w:rFonts w:ascii="Times New Roman" w:hAnsi="Times New Roman" w:cs="Times New Roman"/>
          <w:sz w:val="28"/>
          <w:szCs w:val="28"/>
        </w:rPr>
        <w:t xml:space="preserve"> упражнения, иначе называемые «гимнастикой мозга», направлены на развитие межполушарного взаимодействия, повышают </w:t>
      </w:r>
      <w:proofErr w:type="spellStart"/>
      <w:r w:rsidRPr="00BB47C0">
        <w:rPr>
          <w:rFonts w:ascii="Times New Roman" w:hAnsi="Times New Roman" w:cs="Times New Roman"/>
          <w:sz w:val="28"/>
          <w:szCs w:val="28"/>
        </w:rPr>
        <w:t>стрессо</w:t>
      </w:r>
      <w:proofErr w:type="spellEnd"/>
      <w:r w:rsidRPr="00BB47C0">
        <w:rPr>
          <w:rFonts w:ascii="Times New Roman" w:hAnsi="Times New Roman" w:cs="Times New Roman"/>
          <w:sz w:val="28"/>
          <w:szCs w:val="28"/>
        </w:rPr>
        <w:t xml:space="preserve"> устойчивость, улучшают мыслительную деятельность. Мы играли в ладушки, Жарили оладушки. (</w:t>
      </w:r>
      <w:proofErr w:type="gramStart"/>
      <w:r w:rsidRPr="00BB47C0">
        <w:rPr>
          <w:rFonts w:ascii="Times New Roman" w:hAnsi="Times New Roman" w:cs="Times New Roman"/>
          <w:sz w:val="28"/>
          <w:szCs w:val="28"/>
        </w:rPr>
        <w:t>одновременно</w:t>
      </w:r>
      <w:proofErr w:type="gramEnd"/>
      <w:r w:rsidRPr="00BB47C0">
        <w:rPr>
          <w:rFonts w:ascii="Times New Roman" w:hAnsi="Times New Roman" w:cs="Times New Roman"/>
          <w:sz w:val="28"/>
          <w:szCs w:val="28"/>
        </w:rPr>
        <w:t xml:space="preserve"> поворачиваем ладони: одну Так пожарим, повернем вверх, другую вниз И опять играть начнем. Вот ладонь, а вот кулак, (левая рука - ладонь, правая - кулак) Все быстрее делай так. Лягушка хочет в пруд, (Кулак, ребро, ладонь) Лягушке ску</w:t>
      </w:r>
      <w:r w:rsidR="00A554C9">
        <w:rPr>
          <w:rFonts w:ascii="Times New Roman" w:hAnsi="Times New Roman" w:cs="Times New Roman"/>
          <w:sz w:val="28"/>
          <w:szCs w:val="28"/>
        </w:rPr>
        <w:t>чно тут (кулак, ребро, ладонь).</w:t>
      </w:r>
    </w:p>
    <w:sectPr w:rsidR="005F404A" w:rsidRPr="00BB47C0" w:rsidSect="005F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47C0"/>
    <w:rsid w:val="00042FF8"/>
    <w:rsid w:val="000C7F01"/>
    <w:rsid w:val="000F6969"/>
    <w:rsid w:val="00506422"/>
    <w:rsid w:val="005F404A"/>
    <w:rsid w:val="00A554C9"/>
    <w:rsid w:val="00B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6A15-087F-48D6-88FE-FCE07FA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РОО</cp:lastModifiedBy>
  <cp:revision>6</cp:revision>
  <dcterms:created xsi:type="dcterms:W3CDTF">2019-11-11T19:00:00Z</dcterms:created>
  <dcterms:modified xsi:type="dcterms:W3CDTF">2020-02-10T08:59:00Z</dcterms:modified>
</cp:coreProperties>
</file>